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1F3864" w:val="clear"/>
            <w:tcMar>
              <w:top w:type="dxa" w:w="380"/>
              <w:left w:type="dxa" w:w="400"/>
              <w:bottom w:type="dxa" w:w="320"/>
              <w:right w:type="dxa" w:w="400"/>
            </w:tcMar>
          </w:tcPr>
          <w:p>
            <w:pPr>
              <w:spacing w:before="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36"/>
                <w:szCs w:val="36"/>
              </w:rPr>
              <w:t xml:space="preserve">DIAGRAMME ISHIKAWA 6M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BDD7EE"/>
                <w:sz w:val="22"/>
                <w:szCs w:val="22"/>
              </w:rPr>
              <w:t xml:space="preserve">Outil 6.2 — Brainstorming causes racines — Chapitre 6</w:t>
            </w:r>
          </w:p>
        </w:tc>
      </w:tr>
    </w:tbl>
    <w:p>
      <w:pPr>
        <w:spacing w:before="24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Problème / Effet</w:t>
            </w:r>
          </w:p>
        </w:tc>
        <w:tc>
          <w:tcPr>
            <w:tcW w:type="dxa" w:w="65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>[DÉCRIRE ICI L'EFFET — chiffré, daté, localisé — Ex : Taux de rebut 4.2% Ligne 3]</w:t>
            </w:r>
          </w:p>
        </w:tc>
      </w:tr>
      <w:tr>
        <w:tc>
          <w:tcPr>
            <w:tcW w:type="dxa" w:w="28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Processus concerné</w:t>
            </w:r>
          </w:p>
        </w:tc>
        <w:tc>
          <w:tcPr>
            <w:tcW w:type="dxa" w:w="65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>[Nom du processus / atelier / service]</w:t>
            </w:r>
          </w:p>
        </w:tc>
      </w:tr>
      <w:tr>
        <w:tc>
          <w:tcPr>
            <w:tcW w:type="dxa" w:w="28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Date atelier</w:t>
            </w:r>
          </w:p>
        </w:tc>
        <w:tc>
          <w:tcPr>
            <w:tcW w:type="dxa" w:w="65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>[JJ/MM/AAAA]  —  Durée prévue : 2 à 3 heures en atelier terrain</w:t>
            </w:r>
          </w:p>
        </w:tc>
      </w:tr>
      <w:tr>
        <w:tc>
          <w:tcPr>
            <w:tcW w:type="dxa" w:w="28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Participants</w:t>
            </w:r>
          </w:p>
        </w:tc>
        <w:tc>
          <w:tcPr>
            <w:tcW w:type="dxa" w:w="65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>[Liste : opérateurs, techniciens, superviseurs, qualité, maintenance]</w:t>
            </w:r>
          </w:p>
        </w:tc>
      </w:tr>
      <w:tr>
        <w:tc>
          <w:tcPr>
            <w:tcW w:type="dxa" w:w="28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9"/>
                <w:szCs w:val="19"/>
              </w:rPr>
              <w:t xml:space="preserve">Animateur</w:t>
            </w:r>
          </w:p>
        </w:tc>
        <w:tc>
          <w:tcPr>
            <w:tcW w:type="dxa" w:w="65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>[Nom du consultant ou champion]</w:t>
            </w:r>
          </w:p>
        </w:tc>
      </w:tr>
    </w:tbl>
    <w:p>
      <w:pPr>
        <w:spacing w:before="2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F7A8C" w:sz="4"/>
              <w:left w:val="single" w:color="1F7A8C" w:sz="4"/>
              <w:bottom w:val="single" w:color="1F7A8C" w:sz="4"/>
              <w:right w:val="single" w:color="1F7A8C" w:sz="4"/>
            </w:tcBorders>
            <w:shd w:fill="D6EEF2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i/>
                <w:iCs/>
                <w:color w:val="1F7A8C"/>
                <w:sz w:val="18"/>
                <w:szCs w:val="18"/>
              </w:rPr>
              <w:t xml:space="preserve">ℹ  MÉTHODE : 1. Écrire l'Effet dans la « tête du poisson » (droite). 2. Brainstorming libre par famille (post-its). 3. Regrouper les idées similaires. 4. Vote anonyme (5 votes/personne). 5. Cercler les 3-5 causes majeures. 6. Valider par les données terrain avant de retenir une cause. La cause qui obtient le plus de votes n'est pas forcément la cause racine — vérifiez par les faits.</w:t>
            </w:r>
          </w:p>
        </w:tc>
      </w:tr>
    </w:tbl>
    <w:p>
      <w:pPr>
        <w:spacing w:before="200" w:after="0"/>
      </w:pPr>
    </w:p>
    <w:p>
      <w:pPr>
        <w:pBdr>
          <w:bottom w:val="single" w:color="2E75B6" w:sz="8" w:space="4"/>
        </w:pBdr>
        <w:spacing w:before="280" w:after="100"/>
      </w:pPr>
      <w:r>
        <w:rPr>
          <w:rFonts w:ascii="Arial" w:cs="Arial" w:eastAsia="Arial" w:hAnsi="Arial"/>
          <w:b/>
          <w:bCs/>
          <w:color w:val="1F3864"/>
          <w:sz w:val="24"/>
          <w:szCs w:val="24"/>
        </w:rPr>
        <w:t xml:space="preserve">EFFET / PROBLÈME — Tête du poisson</w:t>
      </w:r>
    </w:p>
    <w:p>
      <w:pPr>
        <w:spacing w:before="8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43C0C" w:sz="10"/>
              <w:left w:val="single" w:color="843C0C" w:sz="10"/>
              <w:bottom w:val="single" w:color="843C0C" w:sz="10"/>
              <w:right w:val="single" w:color="843C0C" w:sz="10"/>
            </w:tcBorders>
            <w:shd w:fill="FCE4D6" w:val="clear"/>
            <w:tcMar>
              <w:top w:type="dxa" w:w="260"/>
              <w:left w:type="dxa" w:w="300"/>
              <w:bottom w:type="dxa" w:w="260"/>
              <w:right w:type="dxa" w:w="3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843C0C"/>
                <w:sz w:val="20"/>
                <w:szCs w:val="20"/>
              </w:rPr>
              <w:t xml:space="preserve">EFFET À ANALYSER :</w:t>
            </w:r>
            <w:r>
              <w:rPr>
                <w:rFonts w:ascii="Arial" w:cs="Arial" w:eastAsia="Arial" w:hAnsi="Arial"/>
                <w:i/>
                <w:iCs/>
                <w:color w:val="843C0C"/>
                <w:sz w:val="20"/>
                <w:szCs w:val="20"/>
              </w:rPr>
              <w:t xml:space="preserve">  [Copier ici l'effet décrit en haut — répéter pour faciliter l'atelier]</w:t>
            </w:r>
          </w:p>
          <w:p>
            <w:pPr>
              <w:spacing w:before="80" w:after="0"/>
              <w:jc w:val="center"/>
            </w:pPr>
            <w:r>
              <w:rPr>
                <w:rFonts w:ascii="Arial" w:cs="Arial" w:eastAsia="Arial" w:hAnsi="Arial"/>
                <w:i/>
                <w:iCs/>
                <w:color w:val="595959"/>
                <w:sz w:val="18"/>
                <w:szCs w:val="18"/>
              </w:rPr>
              <w:t xml:space="preserve">Ex : Taux de rebut de 4.2% sur Ligne 3 — semaine 38 — objectif &lt; 0.5% — coût estimé : 12 500€/mois</w:t>
            </w:r>
          </w:p>
        </w:tc>
      </w:tr>
    </w:tbl>
    <w:p>
      <w:pPr>
        <w:spacing w:before="200" w:after="0"/>
      </w:pPr>
    </w:p>
    <w:p>
      <w:r>
        <w:br w:type="page"/>
      </w:r>
    </w:p>
    <w:p>
      <w:pPr>
        <w:pBdr>
          <w:bottom w:val="single" w:color="2E75B6" w:sz="8" w:space="4"/>
        </w:pBdr>
        <w:spacing w:before="280" w:after="100"/>
      </w:pPr>
      <w:r>
        <w:rPr>
          <w:rFonts w:ascii="Arial" w:cs="Arial" w:eastAsia="Arial" w:hAnsi="Arial"/>
          <w:b/>
          <w:bCs/>
          <w:color w:val="1F3864"/>
          <w:sz w:val="24"/>
          <w:szCs w:val="24"/>
        </w:rPr>
        <w:t xml:space="preserve">LES 6 FAMILLES DE CAUSES — À COMPLÉTER EN ATELIER</w:t>
      </w:r>
    </w:p>
    <w:p>
      <w:pPr>
        <w:spacing w:before="12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9360"/>
            <w:tcBorders>
              <w:top w:val="single" w:color="843C0C" w:sz="10"/>
              <w:left w:val="single" w:color="843C0C" w:sz="10"/>
              <w:bottom w:val="single" w:color="843C0C" w:sz="10"/>
              <w:right w:val="single" w:color="843C0C" w:sz="10"/>
            </w:tcBorders>
            <w:shd w:fill="FCE4D6" w:val="clear"/>
            <w:tcMar>
              <w:top w:type="dxa" w:w="120"/>
              <w:left w:type="dxa" w:w="200"/>
              <w:bottom w:type="dxa" w:w="80"/>
              <w:right w:type="dxa" w:w="20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843C0C"/>
                <w:sz w:val="24"/>
                <w:szCs w:val="24"/>
              </w:rPr>
              <w:t xml:space="preserve">MATIÈRE  (Materials)</w:t>
            </w: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  —  Tout ce qui est consommé dans le processus</w:t>
            </w:r>
          </w:p>
        </w:tc>
      </w:tr>
      <w:tr>
        <w:tc>
          <w:tcPr>
            <w:tcW w:type="dxa" w:w="3120"/>
            <w:tcBorders>
              <w:top w:val="single" w:color="843C0C" w:sz="4"/>
              <w:left w:val="single" w:color="843C0C" w:sz="4"/>
              <w:bottom w:val="single" w:color="843C0C" w:sz="4"/>
              <w:right w:val="single" w:color="843C0C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potentielles identifiées</w:t>
            </w:r>
          </w:p>
        </w:tc>
        <w:tc>
          <w:tcPr>
            <w:tcW w:type="dxa" w:w="3120"/>
            <w:tcBorders>
              <w:top w:val="single" w:color="843C0C" w:sz="4"/>
              <w:left w:val="single" w:color="843C0C" w:sz="4"/>
              <w:bottom w:val="single" w:color="843C0C" w:sz="4"/>
              <w:right w:val="single" w:color="843C0C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Questions diagnostiques</w:t>
            </w:r>
          </w:p>
        </w:tc>
        <w:tc>
          <w:tcPr>
            <w:tcW w:type="dxa" w:w="3120"/>
            <w:tcBorders>
              <w:top w:val="single" w:color="843C0C" w:sz="4"/>
              <w:left w:val="single" w:color="843C0C" w:sz="4"/>
              <w:bottom w:val="single" w:color="843C0C" w:sz="4"/>
              <w:right w:val="single" w:color="843C0C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confirmées (terrain)</w:t>
            </w:r>
          </w:p>
        </w:tc>
      </w:tr>
      <w:tr>
        <w:tc>
          <w:tcPr>
            <w:tcW w:type="dxa" w:w="3120"/>
            <w:tcBorders>
              <w:top w:val="single" w:color="843C0C" w:sz="4"/>
              <w:left w:val="single" w:color="843C0C" w:sz="4"/>
              <w:bottom w:val="single" w:color="843C0C" w:sz="4"/>
              <w:right w:val="single" w:color="843C0C" w:sz="4"/>
            </w:tcBorders>
            <w:shd w:fill="FCE4D6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1.  MP non conforme / hors tolérances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2.  Variation fournisseur non maîtrisée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3.  FIFO non respecté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4.  Stockage défaillant (T°, hygrométrie)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5.  Traçabilité matière insuffisante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6.  Certification fournisseur absente</w:t>
            </w:r>
          </w:p>
        </w:tc>
        <w:tc>
          <w:tcPr>
            <w:tcW w:type="dxa" w:w="3120"/>
            <w:tcBorders>
              <w:top w:val="single" w:color="843C0C" w:sz="4"/>
              <w:left w:val="single" w:color="843C0C" w:sz="4"/>
              <w:bottom w:val="single" w:color="843C0C" w:sz="4"/>
              <w:right w:val="single" w:color="843C0C" w:sz="4"/>
            </w:tcBorders>
            <w:shd w:fill="EBF3F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843C0C"/>
                <w:sz w:val="19"/>
                <w:szCs w:val="19"/>
              </w:rPr>
              <w:t xml:space="preserve">• Avez-vous eu des lots de MP hors spécification récemment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843C0C"/>
                <w:sz w:val="19"/>
                <w:szCs w:val="19"/>
              </w:rPr>
              <w:t xml:space="preserve">• Vos fournisseurs ont-ils des taux de NC connus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843C0C"/>
                <w:sz w:val="19"/>
                <w:szCs w:val="19"/>
              </w:rPr>
              <w:t xml:space="preserve">• Le FIFO est-il systématiquement respecté ?</w:t>
            </w:r>
          </w:p>
        </w:tc>
        <w:tc>
          <w:tcPr>
            <w:tcW w:type="dxa" w:w="3120"/>
            <w:tcBorders>
              <w:top w:val="single" w:color="843C0C" w:sz="4"/>
              <w:left w:val="single" w:color="843C0C" w:sz="4"/>
              <w:bottom w:val="single" w:color="843C0C" w:sz="4"/>
              <w:right w:val="single" w:color="843C0C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1.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2.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3.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4.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5.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6.  ___________________________________</w:t>
            </w:r>
          </w:p>
        </w:tc>
      </w:tr>
    </w:tbl>
    <w:p>
      <w:pPr>
        <w:spacing w:before="2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9360"/>
            <w:tcBorders>
              <w:top w:val="single" w:color="4A235A" w:sz="10"/>
              <w:left w:val="single" w:color="4A235A" w:sz="10"/>
              <w:bottom w:val="single" w:color="4A235A" w:sz="10"/>
              <w:right w:val="single" w:color="4A235A" w:sz="10"/>
            </w:tcBorders>
            <w:shd w:fill="E8DAEF" w:val="clear"/>
            <w:tcMar>
              <w:top w:type="dxa" w:w="120"/>
              <w:left w:type="dxa" w:w="200"/>
              <w:bottom w:type="dxa" w:w="80"/>
              <w:right w:type="dxa" w:w="20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4A235A"/>
                <w:sz w:val="24"/>
                <w:szCs w:val="24"/>
              </w:rPr>
              <w:t xml:space="preserve">MILIEU  (Environment)</w:t>
            </w: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  —  L'environnement physique et organisationnel</w:t>
            </w:r>
          </w:p>
        </w:tc>
      </w:tr>
      <w:tr>
        <w:tc>
          <w:tcPr>
            <w:tcW w:type="dxa" w:w="3120"/>
            <w:tcBorders>
              <w:top w:val="single" w:color="4A235A" w:sz="4"/>
              <w:left w:val="single" w:color="4A235A" w:sz="4"/>
              <w:bottom w:val="single" w:color="4A235A" w:sz="4"/>
              <w:right w:val="single" w:color="4A235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potentielles identifiées</w:t>
            </w:r>
          </w:p>
        </w:tc>
        <w:tc>
          <w:tcPr>
            <w:tcW w:type="dxa" w:w="3120"/>
            <w:tcBorders>
              <w:top w:val="single" w:color="4A235A" w:sz="4"/>
              <w:left w:val="single" w:color="4A235A" w:sz="4"/>
              <w:bottom w:val="single" w:color="4A235A" w:sz="4"/>
              <w:right w:val="single" w:color="4A235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Questions diagnostiques</w:t>
            </w:r>
          </w:p>
        </w:tc>
        <w:tc>
          <w:tcPr>
            <w:tcW w:type="dxa" w:w="3120"/>
            <w:tcBorders>
              <w:top w:val="single" w:color="4A235A" w:sz="4"/>
              <w:left w:val="single" w:color="4A235A" w:sz="4"/>
              <w:bottom w:val="single" w:color="4A235A" w:sz="4"/>
              <w:right w:val="single" w:color="4A235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confirmées (terrain)</w:t>
            </w:r>
          </w:p>
        </w:tc>
      </w:tr>
      <w:tr>
        <w:tc>
          <w:tcPr>
            <w:tcW w:type="dxa" w:w="3120"/>
            <w:tcBorders>
              <w:top w:val="single" w:color="4A235A" w:sz="4"/>
              <w:left w:val="single" w:color="4A235A" w:sz="4"/>
              <w:bottom w:val="single" w:color="4A235A" w:sz="4"/>
              <w:right w:val="single" w:color="4A235A" w:sz="4"/>
            </w:tcBorders>
            <w:shd w:fill="E8DAE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1.  Température / humidité hors normes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2.  Éclairage inadapté au contrôle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3.  Bruit excessif perturbant la vigilance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4.  Manque d'espace / désorganisation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5.  Interférences entre activités simultanées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6.  Vibrations ou contaminations extérieures</w:t>
            </w:r>
          </w:p>
        </w:tc>
        <w:tc>
          <w:tcPr>
            <w:tcW w:type="dxa" w:w="3120"/>
            <w:tcBorders>
              <w:top w:val="single" w:color="4A235A" w:sz="4"/>
              <w:left w:val="single" w:color="4A235A" w:sz="4"/>
              <w:bottom w:val="single" w:color="4A235A" w:sz="4"/>
              <w:right w:val="single" w:color="4A235A" w:sz="4"/>
            </w:tcBorders>
            <w:shd w:fill="EBF3F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4A235A"/>
                <w:sz w:val="19"/>
                <w:szCs w:val="19"/>
              </w:rPr>
              <w:t xml:space="preserve">• L'environnement de travail a-t-il changé récemment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4A235A"/>
                <w:sz w:val="19"/>
                <w:szCs w:val="19"/>
              </w:rPr>
              <w:t xml:space="preserve">• Y a-t-il des variations saisonnières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4A235A"/>
                <w:sz w:val="19"/>
                <w:szCs w:val="19"/>
              </w:rPr>
              <w:t xml:space="preserve">• Les postes sont-ils correctement délimités et organisés ?</w:t>
            </w:r>
          </w:p>
        </w:tc>
        <w:tc>
          <w:tcPr>
            <w:tcW w:type="dxa" w:w="3120"/>
            <w:tcBorders>
              <w:top w:val="single" w:color="4A235A" w:sz="4"/>
              <w:left w:val="single" w:color="4A235A" w:sz="4"/>
              <w:bottom w:val="single" w:color="4A235A" w:sz="4"/>
              <w:right w:val="single" w:color="4A235A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1.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2.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3.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4.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5.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6.  ___________________________________</w:t>
            </w:r>
          </w:p>
        </w:tc>
      </w:tr>
    </w:tbl>
    <w:p>
      <w:pPr>
        <w:spacing w:before="2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9360"/>
            <w:tcBorders>
              <w:top w:val="single" w:color="7F6000" w:sz="10"/>
              <w:left w:val="single" w:color="7F6000" w:sz="10"/>
              <w:bottom w:val="single" w:color="7F6000" w:sz="10"/>
              <w:right w:val="single" w:color="7F6000" w:sz="10"/>
            </w:tcBorders>
            <w:shd w:fill="FFF2CC" w:val="clear"/>
            <w:tcMar>
              <w:top w:type="dxa" w:w="120"/>
              <w:left w:type="dxa" w:w="200"/>
              <w:bottom w:type="dxa" w:w="80"/>
              <w:right w:type="dxa" w:w="20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7F6000"/>
                <w:sz w:val="24"/>
                <w:szCs w:val="24"/>
              </w:rPr>
              <w:t xml:space="preserve">MÉTHODE  (Methods)</w:t>
            </w: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  —  Les procédures, standards et modes opératoires</w:t>
            </w:r>
          </w:p>
        </w:tc>
      </w:tr>
      <w:tr>
        <w:tc>
          <w:tcPr>
            <w:tcW w:type="dxa" w:w="3120"/>
            <w:tcBorders>
              <w:top w:val="single" w:color="7F6000" w:sz="4"/>
              <w:left w:val="single" w:color="7F6000" w:sz="4"/>
              <w:bottom w:val="single" w:color="7F6000" w:sz="4"/>
              <w:right w:val="single" w:color="7F6000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potentielles identifiées</w:t>
            </w:r>
          </w:p>
        </w:tc>
        <w:tc>
          <w:tcPr>
            <w:tcW w:type="dxa" w:w="3120"/>
            <w:tcBorders>
              <w:top w:val="single" w:color="7F6000" w:sz="4"/>
              <w:left w:val="single" w:color="7F6000" w:sz="4"/>
              <w:bottom w:val="single" w:color="7F6000" w:sz="4"/>
              <w:right w:val="single" w:color="7F6000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Questions diagnostiques</w:t>
            </w:r>
          </w:p>
        </w:tc>
        <w:tc>
          <w:tcPr>
            <w:tcW w:type="dxa" w:w="3120"/>
            <w:tcBorders>
              <w:top w:val="single" w:color="7F6000" w:sz="4"/>
              <w:left w:val="single" w:color="7F6000" w:sz="4"/>
              <w:bottom w:val="single" w:color="7F6000" w:sz="4"/>
              <w:right w:val="single" w:color="7F6000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confirmées (terrain)</w:t>
            </w:r>
          </w:p>
        </w:tc>
      </w:tr>
      <w:tr>
        <w:tc>
          <w:tcPr>
            <w:tcW w:type="dxa" w:w="3120"/>
            <w:tcBorders>
              <w:top w:val="single" w:color="7F6000" w:sz="4"/>
              <w:left w:val="single" w:color="7F6000" w:sz="4"/>
              <w:bottom w:val="single" w:color="7F6000" w:sz="4"/>
              <w:right w:val="single" w:color="7F6000" w:sz="4"/>
            </w:tcBorders>
            <w:shd w:fill="FFF2CC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1.  Procédure absente ou non suivie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2.  Standard non à jour (&gt; 6 mois)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3.  Séquençage des opérations incorrect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4.  Paramètres de réglage non définis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5.  Fréquence de contrôle insuffisante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6.  Instruction de travail illisible ou non accessible</w:t>
            </w:r>
          </w:p>
        </w:tc>
        <w:tc>
          <w:tcPr>
            <w:tcW w:type="dxa" w:w="3120"/>
            <w:tcBorders>
              <w:top w:val="single" w:color="7F6000" w:sz="4"/>
              <w:left w:val="single" w:color="7F6000" w:sz="4"/>
              <w:bottom w:val="single" w:color="7F6000" w:sz="4"/>
              <w:right w:val="single" w:color="7F6000" w:sz="4"/>
            </w:tcBorders>
            <w:shd w:fill="EBF3F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7F6000"/>
                <w:sz w:val="19"/>
                <w:szCs w:val="19"/>
              </w:rPr>
              <w:t xml:space="preserve">• Les standards sont-ils affichés au poste de travail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7F6000"/>
                <w:sz w:val="19"/>
                <w:szCs w:val="19"/>
              </w:rPr>
              <w:t xml:space="preserve">• Quand ont-ils été mis à jour pour la dernière fois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7F6000"/>
                <w:sz w:val="19"/>
                <w:szCs w:val="19"/>
              </w:rPr>
              <w:t xml:space="preserve">• Les opérateurs suivent-ils réellement la procédure ? (observation directe)</w:t>
            </w:r>
          </w:p>
        </w:tc>
        <w:tc>
          <w:tcPr>
            <w:tcW w:type="dxa" w:w="3120"/>
            <w:tcBorders>
              <w:top w:val="single" w:color="7F6000" w:sz="4"/>
              <w:left w:val="single" w:color="7F6000" w:sz="4"/>
              <w:bottom w:val="single" w:color="7F6000" w:sz="4"/>
              <w:right w:val="single" w:color="7F6000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1.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2.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3.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4.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5.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6.  ___________________________________</w:t>
            </w:r>
          </w:p>
        </w:tc>
      </w:tr>
    </w:tbl>
    <w:p>
      <w:pPr>
        <w:spacing w:before="2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9360"/>
            <w:tcBorders>
              <w:top w:val="single" w:color="1F7A8C" w:sz="10"/>
              <w:left w:val="single" w:color="1F7A8C" w:sz="10"/>
              <w:bottom w:val="single" w:color="1F7A8C" w:sz="10"/>
              <w:right w:val="single" w:color="1F7A8C" w:sz="10"/>
            </w:tcBorders>
            <w:shd w:fill="D6EEF2" w:val="clear"/>
            <w:tcMar>
              <w:top w:type="dxa" w:w="120"/>
              <w:left w:type="dxa" w:w="200"/>
              <w:bottom w:type="dxa" w:w="80"/>
              <w:right w:type="dxa" w:w="20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F7A8C"/>
                <w:sz w:val="24"/>
                <w:szCs w:val="24"/>
              </w:rPr>
              <w:t xml:space="preserve">MACHINE  (Machines)</w:t>
            </w: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  —  L'ensemble des équipements et outillages utilisés</w:t>
            </w:r>
          </w:p>
        </w:tc>
      </w:tr>
      <w:tr>
        <w:tc>
          <w:tcPr>
            <w:tcW w:type="dxa" w:w="3120"/>
            <w:tcBorders>
              <w:top w:val="single" w:color="1F7A8C" w:sz="4"/>
              <w:left w:val="single" w:color="1F7A8C" w:sz="4"/>
              <w:bottom w:val="single" w:color="1F7A8C" w:sz="4"/>
              <w:right w:val="single" w:color="1F7A8C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potentielles identifiées</w:t>
            </w:r>
          </w:p>
        </w:tc>
        <w:tc>
          <w:tcPr>
            <w:tcW w:type="dxa" w:w="3120"/>
            <w:tcBorders>
              <w:top w:val="single" w:color="1F7A8C" w:sz="4"/>
              <w:left w:val="single" w:color="1F7A8C" w:sz="4"/>
              <w:bottom w:val="single" w:color="1F7A8C" w:sz="4"/>
              <w:right w:val="single" w:color="1F7A8C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Questions diagnostiques</w:t>
            </w:r>
          </w:p>
        </w:tc>
        <w:tc>
          <w:tcPr>
            <w:tcW w:type="dxa" w:w="3120"/>
            <w:tcBorders>
              <w:top w:val="single" w:color="1F7A8C" w:sz="4"/>
              <w:left w:val="single" w:color="1F7A8C" w:sz="4"/>
              <w:bottom w:val="single" w:color="1F7A8C" w:sz="4"/>
              <w:right w:val="single" w:color="1F7A8C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confirmées (terrain)</w:t>
            </w:r>
          </w:p>
        </w:tc>
      </w:tr>
      <w:tr>
        <w:tc>
          <w:tcPr>
            <w:tcW w:type="dxa" w:w="3120"/>
            <w:tcBorders>
              <w:top w:val="single" w:color="1F7A8C" w:sz="4"/>
              <w:left w:val="single" w:color="1F7A8C" w:sz="4"/>
              <w:bottom w:val="single" w:color="1F7A8C" w:sz="4"/>
              <w:right w:val="single" w:color="1F7A8C" w:sz="4"/>
            </w:tcBorders>
            <w:shd w:fill="D6EE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1.  Usure excessive des pièces d'usure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2.  Mauvais réglage initial ou dérive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3.  Maintenance préventive non respectée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4.  Outillage non conforme / hors tolérance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5.  Capabilité machine insuffisante (Cp &lt; 1.33)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6.  Absence de pièces de rechange critiques</w:t>
            </w:r>
          </w:p>
        </w:tc>
        <w:tc>
          <w:tcPr>
            <w:tcW w:type="dxa" w:w="3120"/>
            <w:tcBorders>
              <w:top w:val="single" w:color="1F7A8C" w:sz="4"/>
              <w:left w:val="single" w:color="1F7A8C" w:sz="4"/>
              <w:bottom w:val="single" w:color="1F7A8C" w:sz="4"/>
              <w:right w:val="single" w:color="1F7A8C" w:sz="4"/>
            </w:tcBorders>
            <w:shd w:fill="EBF3F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1F7A8C"/>
                <w:sz w:val="19"/>
                <w:szCs w:val="19"/>
              </w:rPr>
              <w:t xml:space="preserve">• Quelle est la date de la dernière maintenance préventive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1F7A8C"/>
                <w:sz w:val="19"/>
                <w:szCs w:val="19"/>
              </w:rPr>
              <w:t xml:space="preserve">• Le plan de maintenance est-il respecté à 100%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1F7A8C"/>
                <w:sz w:val="19"/>
                <w:szCs w:val="19"/>
              </w:rPr>
              <w:t xml:space="preserve">• La machine a-t-elle subi des dérives depuis la dernière vérification ?</w:t>
            </w:r>
          </w:p>
        </w:tc>
        <w:tc>
          <w:tcPr>
            <w:tcW w:type="dxa" w:w="3120"/>
            <w:tcBorders>
              <w:top w:val="single" w:color="1F7A8C" w:sz="4"/>
              <w:left w:val="single" w:color="1F7A8C" w:sz="4"/>
              <w:bottom w:val="single" w:color="1F7A8C" w:sz="4"/>
              <w:right w:val="single" w:color="1F7A8C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1.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2.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3.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4.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5.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6.  ___________________________________</w:t>
            </w:r>
          </w:p>
        </w:tc>
      </w:tr>
    </w:tbl>
    <w:p>
      <w:pPr>
        <w:spacing w:before="2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9360"/>
            <w:tcBorders>
              <w:top w:val="single" w:color="375623" w:sz="10"/>
              <w:left w:val="single" w:color="375623" w:sz="10"/>
              <w:bottom w:val="single" w:color="375623" w:sz="10"/>
              <w:right w:val="single" w:color="375623" w:sz="10"/>
            </w:tcBorders>
            <w:shd w:fill="E2EFDA" w:val="clear"/>
            <w:tcMar>
              <w:top w:type="dxa" w:w="120"/>
              <w:left w:type="dxa" w:w="200"/>
              <w:bottom w:type="dxa" w:w="80"/>
              <w:right w:type="dxa" w:w="20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375623"/>
                <w:sz w:val="24"/>
                <w:szCs w:val="24"/>
              </w:rPr>
              <w:t xml:space="preserve">MAIN D'ŒUVRE  (Man)</w:t>
            </w: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  —  Les compétences et facteurs humains</w:t>
            </w:r>
          </w:p>
        </w:tc>
      </w:tr>
      <w:tr>
        <w:tc>
          <w:tcPr>
            <w:tcW w:type="dxa" w:w="3120"/>
            <w:tcBorders>
              <w:top w:val="single" w:color="375623" w:sz="4"/>
              <w:left w:val="single" w:color="375623" w:sz="4"/>
              <w:bottom w:val="single" w:color="375623" w:sz="4"/>
              <w:right w:val="single" w:color="375623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potentielles identifiées</w:t>
            </w:r>
          </w:p>
        </w:tc>
        <w:tc>
          <w:tcPr>
            <w:tcW w:type="dxa" w:w="3120"/>
            <w:tcBorders>
              <w:top w:val="single" w:color="375623" w:sz="4"/>
              <w:left w:val="single" w:color="375623" w:sz="4"/>
              <w:bottom w:val="single" w:color="375623" w:sz="4"/>
              <w:right w:val="single" w:color="375623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Questions diagnostiques</w:t>
            </w:r>
          </w:p>
        </w:tc>
        <w:tc>
          <w:tcPr>
            <w:tcW w:type="dxa" w:w="3120"/>
            <w:tcBorders>
              <w:top w:val="single" w:color="375623" w:sz="4"/>
              <w:left w:val="single" w:color="375623" w:sz="4"/>
              <w:bottom w:val="single" w:color="375623" w:sz="4"/>
              <w:right w:val="single" w:color="375623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confirmées (terrain)</w:t>
            </w:r>
          </w:p>
        </w:tc>
      </w:tr>
      <w:tr>
        <w:tc>
          <w:tcPr>
            <w:tcW w:type="dxa" w:w="3120"/>
            <w:tcBorders>
              <w:top w:val="single" w:color="375623" w:sz="4"/>
              <w:left w:val="single" w:color="375623" w:sz="4"/>
              <w:bottom w:val="single" w:color="375623" w:sz="4"/>
              <w:right w:val="single" w:color="375623" w:sz="4"/>
            </w:tcBorders>
            <w:shd w:fill="E2EFD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1.  Formation insuffisante ou non à jour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2.  Turnover élevé / intérimaires non formés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3.  Fatigue / surcharge de travail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4.  Manque de motivation ou d'engagement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5.  Communication insuffisante entre équipes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6.  Polyvalence insuffisante sur les postes critiques</w:t>
            </w:r>
          </w:p>
        </w:tc>
        <w:tc>
          <w:tcPr>
            <w:tcW w:type="dxa" w:w="3120"/>
            <w:tcBorders>
              <w:top w:val="single" w:color="375623" w:sz="4"/>
              <w:left w:val="single" w:color="375623" w:sz="4"/>
              <w:bottom w:val="single" w:color="375623" w:sz="4"/>
              <w:right w:val="single" w:color="375623" w:sz="4"/>
            </w:tcBorders>
            <w:shd w:fill="EBF3F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375623"/>
                <w:sz w:val="19"/>
                <w:szCs w:val="19"/>
              </w:rPr>
              <w:t xml:space="preserve">• Les opérateurs ont-ils été formés au standard actuel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375623"/>
                <w:sz w:val="19"/>
                <w:szCs w:val="19"/>
              </w:rPr>
              <w:t xml:space="preserve">• Y a-t-il eu des changements d'opérateurs récents sur ce poste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375623"/>
                <w:sz w:val="19"/>
                <w:szCs w:val="19"/>
              </w:rPr>
              <w:t xml:space="preserve">• Le problème varie-t-il selon les équipes ou les personnes ?</w:t>
            </w:r>
          </w:p>
        </w:tc>
        <w:tc>
          <w:tcPr>
            <w:tcW w:type="dxa" w:w="3120"/>
            <w:tcBorders>
              <w:top w:val="single" w:color="375623" w:sz="4"/>
              <w:left w:val="single" w:color="375623" w:sz="4"/>
              <w:bottom w:val="single" w:color="375623" w:sz="4"/>
              <w:right w:val="single" w:color="375623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1.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2.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3.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4.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5.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6.  ___________________________________</w:t>
            </w:r>
          </w:p>
        </w:tc>
      </w:tr>
    </w:tbl>
    <w:p>
      <w:pPr>
        <w:spacing w:before="2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9360"/>
            <w:tcBorders>
              <w:top w:val="single" w:color="7D6608" w:sz="10"/>
              <w:left w:val="single" w:color="7D6608" w:sz="10"/>
              <w:bottom w:val="single" w:color="7D6608" w:sz="10"/>
              <w:right w:val="single" w:color="7D6608" w:sz="10"/>
            </w:tcBorders>
            <w:shd w:fill="FCF3CF" w:val="clear"/>
            <w:tcMar>
              <w:top w:type="dxa" w:w="120"/>
              <w:left w:type="dxa" w:w="200"/>
              <w:bottom w:type="dxa" w:w="80"/>
              <w:right w:type="dxa" w:w="20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7D6608"/>
                <w:sz w:val="24"/>
                <w:szCs w:val="24"/>
              </w:rPr>
              <w:t xml:space="preserve">MESURE  (Measurement)</w:t>
            </w:r>
            <w:r>
              <w:rPr>
                <w:rFonts w:ascii="Arial" w:cs="Arial" w:eastAsia="Arial" w:hAnsi="Arial"/>
                <w:i/>
                <w:iCs/>
                <w:color w:val="595959"/>
                <w:sz w:val="20"/>
                <w:szCs w:val="20"/>
              </w:rPr>
              <w:t xml:space="preserve">  —  Les systèmes de mesure et de contrôle</w:t>
            </w:r>
          </w:p>
        </w:tc>
      </w:tr>
      <w:tr>
        <w:tc>
          <w:tcPr>
            <w:tcW w:type="dxa" w:w="3120"/>
            <w:tcBorders>
              <w:top w:val="single" w:color="7D6608" w:sz="4"/>
              <w:left w:val="single" w:color="7D6608" w:sz="4"/>
              <w:bottom w:val="single" w:color="7D6608" w:sz="4"/>
              <w:right w:val="single" w:color="7D6608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potentielles identifiées</w:t>
            </w:r>
          </w:p>
        </w:tc>
        <w:tc>
          <w:tcPr>
            <w:tcW w:type="dxa" w:w="3120"/>
            <w:tcBorders>
              <w:top w:val="single" w:color="7D6608" w:sz="4"/>
              <w:left w:val="single" w:color="7D6608" w:sz="4"/>
              <w:bottom w:val="single" w:color="7D6608" w:sz="4"/>
              <w:right w:val="single" w:color="7D6608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Questions diagnostiques</w:t>
            </w:r>
          </w:p>
        </w:tc>
        <w:tc>
          <w:tcPr>
            <w:tcW w:type="dxa" w:w="3120"/>
            <w:tcBorders>
              <w:top w:val="single" w:color="7D6608" w:sz="4"/>
              <w:left w:val="single" w:color="7D6608" w:sz="4"/>
              <w:bottom w:val="single" w:color="7D6608" w:sz="4"/>
              <w:right w:val="single" w:color="7D6608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Causes confirmées (terrain)</w:t>
            </w:r>
          </w:p>
        </w:tc>
      </w:tr>
      <w:tr>
        <w:tc>
          <w:tcPr>
            <w:tcW w:type="dxa" w:w="3120"/>
            <w:tcBorders>
              <w:top w:val="single" w:color="7D6608" w:sz="4"/>
              <w:left w:val="single" w:color="7D6608" w:sz="4"/>
              <w:bottom w:val="single" w:color="7D6608" w:sz="4"/>
              <w:right w:val="single" w:color="7D6608" w:sz="4"/>
            </w:tcBorders>
            <w:shd w:fill="FCF3C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1.  Instrument de mesure non étalonné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2.  Méthode de mesure non standardisée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3.  Biais R&amp;R &gt; 10% (MSA non validé)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4.  Fréquence de mesure insuffisante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5.  Définition du défaut / NC ambiguë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6.  Résultats interprétés de manière incohérente entre opérateurs</w:t>
            </w:r>
          </w:p>
        </w:tc>
        <w:tc>
          <w:tcPr>
            <w:tcW w:type="dxa" w:w="3120"/>
            <w:tcBorders>
              <w:top w:val="single" w:color="7D6608" w:sz="4"/>
              <w:left w:val="single" w:color="7D6608" w:sz="4"/>
              <w:bottom w:val="single" w:color="7D6608" w:sz="4"/>
              <w:right w:val="single" w:color="7D6608" w:sz="4"/>
            </w:tcBorders>
            <w:shd w:fill="EBF3F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7D6608"/>
                <w:sz w:val="19"/>
                <w:szCs w:val="19"/>
              </w:rPr>
              <w:t xml:space="preserve">• Quand les instruments ont-ils été étalonnés pour la dernière fois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7D6608"/>
                <w:sz w:val="19"/>
                <w:szCs w:val="19"/>
              </w:rPr>
              <w:t xml:space="preserve">• Deux opérateurs mesurent-ils la même pièce de la même façon ?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i/>
                <w:iCs/>
                <w:color w:val="7D6608"/>
                <w:sz w:val="19"/>
                <w:szCs w:val="19"/>
              </w:rPr>
              <w:t xml:space="preserve">• Le MSA a-t-il été réalisé sur ce système de mesure ?</w:t>
            </w:r>
          </w:p>
        </w:tc>
        <w:tc>
          <w:tcPr>
            <w:tcW w:type="dxa" w:w="3120"/>
            <w:tcBorders>
              <w:top w:val="single" w:color="7D6608" w:sz="4"/>
              <w:left w:val="single" w:color="7D6608" w:sz="4"/>
              <w:bottom w:val="single" w:color="7D6608" w:sz="4"/>
              <w:right w:val="single" w:color="7D6608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1.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2.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3.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4.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5.  ___________________________________</w:t>
            </w:r>
          </w:p>
          <w:p>
            <w:pPr>
              <w:spacing w:before="60" w:after="40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6.  ___________________________________</w:t>
            </w:r>
          </w:p>
        </w:tc>
      </w:tr>
    </w:tbl>
    <w:p>
      <w:pPr>
        <w:spacing w:before="0" w:after="0"/>
      </w:pPr>
    </w:p>
    <w:p>
      <w:r>
        <w:br w:type="page"/>
      </w:r>
    </w:p>
    <w:p>
      <w:pPr>
        <w:pBdr>
          <w:bottom w:val="single" w:color="375623" w:sz="8" w:space="4"/>
        </w:pBdr>
        <w:spacing w:before="280" w:after="100"/>
      </w:pPr>
      <w:r>
        <w:rPr>
          <w:rFonts w:ascii="Arial" w:cs="Arial" w:eastAsia="Arial" w:hAnsi="Arial"/>
          <w:b/>
          <w:bCs/>
          <w:color w:val="1F3864"/>
          <w:sz w:val="24"/>
          <w:szCs w:val="24"/>
        </w:rPr>
        <w:t xml:space="preserve">SYNTHÈSE — CAUSES MAJEURES RETENUES</w:t>
      </w:r>
    </w:p>
    <w:p>
      <w:pPr>
        <w:spacing w:before="80" w:after="120"/>
      </w:pPr>
      <w:r>
        <w:rPr>
          <w:rFonts w:ascii="Arial" w:cs="Arial" w:eastAsia="Arial" w:hAnsi="Arial"/>
          <w:i/>
          <w:iCs/>
          <w:color w:val="595959"/>
          <w:sz w:val="19"/>
          <w:szCs w:val="19"/>
        </w:rPr>
        <w:t xml:space="preserve">Après le vote atelier et la validation par les données terrain, lister les 3 à 5 causes majeures retenues 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1400"/>
        <w:gridCol w:w="3200"/>
        <w:gridCol w:w="720"/>
        <w:gridCol w:w="720"/>
        <w:gridCol w:w="2760"/>
      </w:tblGrid>
      <w:tr>
        <w:tc>
          <w:tcPr>
            <w:tcW w:type="dxa" w:w="5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#</w:t>
            </w:r>
          </w:p>
        </w:tc>
        <w:tc>
          <w:tcPr>
            <w:tcW w:type="dxa" w:w="14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Famille</w:t>
            </w:r>
          </w:p>
        </w:tc>
        <w:tc>
          <w:tcPr>
            <w:tcW w:type="dxa" w:w="32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Cause majeure retenue</w:t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Votes
(/5)</w:t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Priorité
(1-5)</w:t>
            </w:r>
          </w:p>
        </w:tc>
        <w:tc>
          <w:tcPr>
            <w:tcW w:type="dxa" w:w="27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Action immédiate</w:t>
            </w:r>
          </w:p>
        </w:tc>
      </w:tr>
      <w:tr>
        <w:tc>
          <w:tcPr>
            <w:tcW w:type="dxa" w:w="5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E2EFDA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375623"/>
                <w:sz w:val="22"/>
                <w:szCs w:val="22"/>
              </w:rPr>
              <w:t xml:space="preserve">1</w:t>
            </w:r>
          </w:p>
        </w:tc>
        <w:tc>
          <w:tcPr>
            <w:tcW w:type="dxa" w:w="14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32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27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5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E2EFDA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375623"/>
                <w:sz w:val="22"/>
                <w:szCs w:val="22"/>
              </w:rPr>
              <w:t xml:space="preserve">2</w:t>
            </w:r>
          </w:p>
        </w:tc>
        <w:tc>
          <w:tcPr>
            <w:tcW w:type="dxa" w:w="14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32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27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5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E2EFDA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375623"/>
                <w:sz w:val="22"/>
                <w:szCs w:val="22"/>
              </w:rPr>
              <w:t xml:space="preserve">3</w:t>
            </w:r>
          </w:p>
        </w:tc>
        <w:tc>
          <w:tcPr>
            <w:tcW w:type="dxa" w:w="14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32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27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5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E2EFDA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375623"/>
                <w:sz w:val="22"/>
                <w:szCs w:val="22"/>
              </w:rPr>
              <w:t xml:space="preserve">4</w:t>
            </w:r>
          </w:p>
        </w:tc>
        <w:tc>
          <w:tcPr>
            <w:tcW w:type="dxa" w:w="14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32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27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5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E2EFDA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375623"/>
                <w:sz w:val="22"/>
                <w:szCs w:val="22"/>
              </w:rPr>
              <w:t xml:space="preserve">5</w:t>
            </w:r>
          </w:p>
        </w:tc>
        <w:tc>
          <w:tcPr>
            <w:tcW w:type="dxa" w:w="14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32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27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</w:tr>
    </w:tbl>
    <w:p>
      <w:pPr>
        <w:spacing w:before="200" w:after="0"/>
      </w:pPr>
    </w:p>
    <w:p>
      <w:pPr>
        <w:pBdr>
          <w:bottom w:val="single" w:color="2E75B6" w:sz="8" w:space="4"/>
        </w:pBdr>
        <w:spacing w:before="280" w:after="100"/>
      </w:pPr>
      <w:r>
        <w:rPr>
          <w:rFonts w:ascii="Arial" w:cs="Arial" w:eastAsia="Arial" w:hAnsi="Arial"/>
          <w:b/>
          <w:bCs/>
          <w:color w:val="1F3864"/>
          <w:sz w:val="24"/>
          <w:szCs w:val="24"/>
        </w:rPr>
        <w:t xml:space="preserve">PLAN D'ACTION — ISSU DU DIAGRAMME ISHIKAWA</w:t>
      </w:r>
    </w:p>
    <w:p>
      <w:pPr>
        <w:spacing w:before="80" w:after="120"/>
      </w:pPr>
      <w:r>
        <w:rPr>
          <w:rFonts w:ascii="Arial" w:cs="Arial" w:eastAsia="Arial" w:hAnsi="Arial"/>
          <w:i/>
          <w:iCs/>
          <w:color w:val="595959"/>
          <w:sz w:val="19"/>
          <w:szCs w:val="19"/>
        </w:rPr>
        <w:t xml:space="preserve">Pour chaque cause majeure retenue, définir une action corrective avec responsable et KPI de vérification 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800"/>
        <w:gridCol w:w="1500"/>
        <w:gridCol w:w="1200"/>
        <w:gridCol w:w="1660"/>
      </w:tblGrid>
      <w:tr>
        <w:tc>
          <w:tcPr>
            <w:tcW w:type="dxa" w:w="22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Cause racine</w:t>
            </w:r>
          </w:p>
        </w:tc>
        <w:tc>
          <w:tcPr>
            <w:tcW w:type="dxa" w:w="28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Action corrective</w:t>
            </w:r>
          </w:p>
        </w:tc>
        <w:tc>
          <w:tcPr>
            <w:tcW w:type="dxa" w:w="15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Responsable</w:t>
            </w:r>
          </w:p>
        </w:tc>
        <w:tc>
          <w:tcPr>
            <w:tcW w:type="dxa" w:w="12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Échéance</w:t>
            </w:r>
          </w:p>
        </w:tc>
        <w:tc>
          <w:tcPr>
            <w:tcW w:type="dxa" w:w="166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KPI de vérification</w:t>
            </w:r>
          </w:p>
        </w:tc>
      </w:tr>
      <w:tr>
        <w:tc>
          <w:tcPr>
            <w:tcW w:type="dxa" w:w="2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6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6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6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6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  <w:tc>
          <w:tcPr>
            <w:tcW w:type="dxa" w:w="16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i/>
                <w:iCs/>
                <w:color w:val="595959"/>
                <w:sz w:val="19"/>
                <w:szCs w:val="19"/>
              </w:rPr>
              <w:t xml:space="preserve"/>
            </w:r>
          </w:p>
        </w:tc>
      </w:tr>
    </w:tbl>
    <w:p>
      <w:pPr>
        <w:spacing w:before="200" w:after="0"/>
      </w:pPr>
    </w:p>
    <w:p>
      <w:pPr>
        <w:pBdr>
          <w:bottom w:val="single" w:color="2E75B6" w:sz="8" w:space="4"/>
        </w:pBdr>
        <w:spacing w:before="280" w:after="100"/>
      </w:pPr>
      <w:r>
        <w:rPr>
          <w:rFonts w:ascii="Arial" w:cs="Arial" w:eastAsia="Arial" w:hAnsi="Arial"/>
          <w:b/>
          <w:bCs/>
          <w:color w:val="1F3864"/>
          <w:sz w:val="24"/>
          <w:szCs w:val="24"/>
        </w:rPr>
        <w:t xml:space="preserve">NOTES TERRAIN — OBSERVATIONS LIBRES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2F2F2" w:sz="4"/>
              <w:left w:val="single" w:color="F2F2F2" w:sz="4"/>
              <w:bottom w:val="single" w:color="F2F2F2" w:sz="4"/>
              <w:right w:val="single" w:color="F2F2F2" w:sz="4"/>
            </w:tcBorders>
            <w:shd w:fill="F2F2F2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9360"/>
            <w:tcBorders>
              <w:top w:val="single" w:color="F2F2F2" w:sz="4"/>
              <w:left w:val="single" w:color="F2F2F2" w:sz="4"/>
              <w:bottom w:val="single" w:color="F2F2F2" w:sz="4"/>
              <w:right w:val="single" w:color="F2F2F2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9360"/>
            <w:tcBorders>
              <w:top w:val="single" w:color="F2F2F2" w:sz="4"/>
              <w:left w:val="single" w:color="F2F2F2" w:sz="4"/>
              <w:bottom w:val="single" w:color="F2F2F2" w:sz="4"/>
              <w:right w:val="single" w:color="F2F2F2" w:sz="4"/>
            </w:tcBorders>
            <w:shd w:fill="F2F2F2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9360"/>
            <w:tcBorders>
              <w:top w:val="single" w:color="F2F2F2" w:sz="4"/>
              <w:left w:val="single" w:color="F2F2F2" w:sz="4"/>
              <w:bottom w:val="single" w:color="F2F2F2" w:sz="4"/>
              <w:right w:val="single" w:color="F2F2F2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9360"/>
            <w:tcBorders>
              <w:top w:val="single" w:color="F2F2F2" w:sz="4"/>
              <w:left w:val="single" w:color="F2F2F2" w:sz="4"/>
              <w:bottom w:val="single" w:color="F2F2F2" w:sz="4"/>
              <w:right w:val="single" w:color="F2F2F2" w:sz="4"/>
            </w:tcBorders>
            <w:shd w:fill="F2F2F2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9360"/>
            <w:tcBorders>
              <w:top w:val="single" w:color="F2F2F2" w:sz="4"/>
              <w:left w:val="single" w:color="F2F2F2" w:sz="4"/>
              <w:bottom w:val="single" w:color="F2F2F2" w:sz="4"/>
              <w:right w:val="single" w:color="F2F2F2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9360"/>
            <w:tcBorders>
              <w:top w:val="single" w:color="F2F2F2" w:sz="4"/>
              <w:left w:val="single" w:color="F2F2F2" w:sz="4"/>
              <w:bottom w:val="single" w:color="F2F2F2" w:sz="4"/>
              <w:right w:val="single" w:color="F2F2F2" w:sz="4"/>
            </w:tcBorders>
            <w:shd w:fill="F2F2F2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9360"/>
            <w:tcBorders>
              <w:top w:val="single" w:color="F2F2F2" w:sz="4"/>
              <w:left w:val="single" w:color="F2F2F2" w:sz="4"/>
              <w:bottom w:val="single" w:color="F2F2F2" w:sz="4"/>
              <w:right w:val="single" w:color="F2F2F2" w:sz="4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20"/>
                <w:szCs w:val="20"/>
              </w:rPr>
              <w:t xml:space="preserve"/>
            </w:r>
          </w:p>
        </w:tc>
      </w:tr>
    </w:tbl>
    <w:p>
      <w:pPr>
        <w:spacing w:before="200" w:after="0"/>
      </w:pPr>
    </w:p>
    <w:p>
      <w:pPr>
        <w:pBdr>
          <w:bottom w:val="single" w:color="2E75B6" w:sz="8" w:space="4"/>
        </w:pBdr>
        <w:spacing w:before="280" w:after="100"/>
      </w:pPr>
      <w:r>
        <w:rPr>
          <w:rFonts w:ascii="Arial" w:cs="Arial" w:eastAsia="Arial" w:hAnsi="Arial"/>
          <w:b/>
          <w:bCs/>
          <w:color w:val="1F3864"/>
          <w:sz w:val="24"/>
          <w:szCs w:val="24"/>
        </w:rPr>
        <w:t xml:space="preserve">CHECKLIST DE VALIDATION — ATELIER ISHIKAWA 6M</w:t>
      </w:r>
    </w:p>
    <w:p>
      <w:pPr>
        <w:spacing w:before="8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7640"/>
        <w:gridCol w:w="1000"/>
      </w:tblGrid>
      <w:tr>
        <w:tc>
          <w:tcPr>
            <w:tcW w:type="dxa" w:w="72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✓</w:t>
            </w:r>
          </w:p>
        </w:tc>
        <w:tc>
          <w:tcPr>
            <w:tcW w:type="dxa" w:w="764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Point de contrôle</w:t>
            </w:r>
          </w:p>
        </w:tc>
        <w:tc>
          <w:tcPr>
            <w:tcW w:type="dxa" w:w="1000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Statut</w:t>
            </w:r>
          </w:p>
        </w:tc>
      </w:tr>
      <w:tr>
        <w:tc>
          <w:tcPr>
            <w:tcW w:type="dxa" w:w="7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E75B6"/>
                <w:sz w:val="24"/>
                <w:szCs w:val="24"/>
              </w:rPr>
              <w:t xml:space="preserve">☐</w:t>
            </w:r>
          </w:p>
        </w:tc>
        <w:tc>
          <w:tcPr>
            <w:tcW w:type="dxa" w:w="764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Le problème / effet est formulé de manière précise et chiffrée (pas un vague ressenti)</w:t>
            </w:r>
          </w:p>
        </w:tc>
        <w:tc>
          <w:tcPr>
            <w:tcW w:type="dxa" w:w="1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2CC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À faire</w:t>
            </w:r>
          </w:p>
        </w:tc>
      </w:tr>
      <w:tr>
        <w:tc>
          <w:tcPr>
            <w:tcW w:type="dxa" w:w="7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E75B6"/>
                <w:sz w:val="24"/>
                <w:szCs w:val="24"/>
              </w:rPr>
              <w:t xml:space="preserve">☐</w:t>
            </w:r>
          </w:p>
        </w:tc>
        <w:tc>
          <w:tcPr>
            <w:tcW w:type="dxa" w:w="764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L'atelier a réuni opérateurs, techniciens ET managers de proximité (vision croisée)</w:t>
            </w:r>
          </w:p>
        </w:tc>
        <w:tc>
          <w:tcPr>
            <w:tcW w:type="dxa" w:w="1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2CC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À faire</w:t>
            </w:r>
          </w:p>
        </w:tc>
      </w:tr>
      <w:tr>
        <w:tc>
          <w:tcPr>
            <w:tcW w:type="dxa" w:w="7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E75B6"/>
                <w:sz w:val="24"/>
                <w:szCs w:val="24"/>
              </w:rPr>
              <w:t xml:space="preserve">☐</w:t>
            </w:r>
          </w:p>
        </w:tc>
        <w:tc>
          <w:tcPr>
            <w:tcW w:type="dxa" w:w="764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Les 6 familles ont été explorées — aucune n'a été sautée sans justification</w:t>
            </w:r>
          </w:p>
        </w:tc>
        <w:tc>
          <w:tcPr>
            <w:tcW w:type="dxa" w:w="1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2CC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À faire</w:t>
            </w:r>
          </w:p>
        </w:tc>
      </w:tr>
      <w:tr>
        <w:tc>
          <w:tcPr>
            <w:tcW w:type="dxa" w:w="7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E75B6"/>
                <w:sz w:val="24"/>
                <w:szCs w:val="24"/>
              </w:rPr>
              <w:t xml:space="preserve">☐</w:t>
            </w:r>
          </w:p>
        </w:tc>
        <w:tc>
          <w:tcPr>
            <w:tcW w:type="dxa" w:w="764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Chaque cause est formulée comme un fait observable — pas une opinion, pas un nom</w:t>
            </w:r>
          </w:p>
        </w:tc>
        <w:tc>
          <w:tcPr>
            <w:tcW w:type="dxa" w:w="1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2CC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À faire</w:t>
            </w:r>
          </w:p>
        </w:tc>
      </w:tr>
      <w:tr>
        <w:tc>
          <w:tcPr>
            <w:tcW w:type="dxa" w:w="7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E75B6"/>
                <w:sz w:val="24"/>
                <w:szCs w:val="24"/>
              </w:rPr>
              <w:t xml:space="preserve">☐</w:t>
            </w:r>
          </w:p>
        </w:tc>
        <w:tc>
          <w:tcPr>
            <w:tcW w:type="dxa" w:w="764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Le vote atelier a été anonyme — 5 votes par personne, sans influence mutuelle</w:t>
            </w:r>
          </w:p>
        </w:tc>
        <w:tc>
          <w:tcPr>
            <w:tcW w:type="dxa" w:w="1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2CC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À faire</w:t>
            </w:r>
          </w:p>
        </w:tc>
      </w:tr>
      <w:tr>
        <w:tc>
          <w:tcPr>
            <w:tcW w:type="dxa" w:w="7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E75B6"/>
                <w:sz w:val="24"/>
                <w:szCs w:val="24"/>
              </w:rPr>
              <w:t xml:space="preserve">☐</w:t>
            </w:r>
          </w:p>
        </w:tc>
        <w:tc>
          <w:tcPr>
            <w:tcW w:type="dxa" w:w="764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Les 3 à 5 causes majeures ont été retenues par consensus ET validées par les données</w:t>
            </w:r>
          </w:p>
        </w:tc>
        <w:tc>
          <w:tcPr>
            <w:tcW w:type="dxa" w:w="1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2CC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À faire</w:t>
            </w:r>
          </w:p>
        </w:tc>
      </w:tr>
      <w:tr>
        <w:tc>
          <w:tcPr>
            <w:tcW w:type="dxa" w:w="7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E75B6"/>
                <w:sz w:val="24"/>
                <w:szCs w:val="24"/>
              </w:rPr>
              <w:t xml:space="preserve">☐</w:t>
            </w:r>
          </w:p>
        </w:tc>
        <w:tc>
          <w:tcPr>
            <w:tcW w:type="dxa" w:w="764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Chaque cause retenue est reliée à une mesure terrain ou une observation factuelle</w:t>
            </w:r>
          </w:p>
        </w:tc>
        <w:tc>
          <w:tcPr>
            <w:tcW w:type="dxa" w:w="1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2CC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À faire</w:t>
            </w:r>
          </w:p>
        </w:tc>
      </w:tr>
      <w:tr>
        <w:tc>
          <w:tcPr>
            <w:tcW w:type="dxa" w:w="7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E75B6"/>
                <w:sz w:val="24"/>
                <w:szCs w:val="24"/>
              </w:rPr>
              <w:t xml:space="preserve">☐</w:t>
            </w:r>
          </w:p>
        </w:tc>
        <w:tc>
          <w:tcPr>
            <w:tcW w:type="dxa" w:w="764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Les causes majeures alimentent directement le plan 5 Pourquoi ou le plan DMAIC</w:t>
            </w:r>
          </w:p>
        </w:tc>
        <w:tc>
          <w:tcPr>
            <w:tcW w:type="dxa" w:w="1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2CC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À faire</w:t>
            </w:r>
          </w:p>
        </w:tc>
      </w:tr>
      <w:tr>
        <w:tc>
          <w:tcPr>
            <w:tcW w:type="dxa" w:w="7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E75B6"/>
                <w:sz w:val="24"/>
                <w:szCs w:val="24"/>
              </w:rPr>
              <w:t xml:space="preserve">☐</w:t>
            </w:r>
          </w:p>
        </w:tc>
        <w:tc>
          <w:tcPr>
            <w:tcW w:type="dxa" w:w="764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Un plan d'action avec responsable et KPI est défini pour chaque cause retenue</w:t>
            </w:r>
          </w:p>
        </w:tc>
        <w:tc>
          <w:tcPr>
            <w:tcW w:type="dxa" w:w="1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2CC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À faire</w:t>
            </w:r>
          </w:p>
        </w:tc>
      </w:tr>
      <w:tr>
        <w:tc>
          <w:tcPr>
            <w:tcW w:type="dxa" w:w="7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E75B6"/>
                <w:sz w:val="24"/>
                <w:szCs w:val="24"/>
              </w:rPr>
              <w:t xml:space="preserve">☐</w:t>
            </w:r>
          </w:p>
        </w:tc>
        <w:tc>
          <w:tcPr>
            <w:tcW w:type="dxa" w:w="764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95959"/>
                <w:sz w:val="19"/>
                <w:szCs w:val="19"/>
              </w:rPr>
              <w:t xml:space="preserve">Le diagramme complété a été affiché sur le terrain pour information des équipes</w:t>
            </w:r>
          </w:p>
        </w:tc>
        <w:tc>
          <w:tcPr>
            <w:tcW w:type="dxa" w:w="1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2CC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À faire</w:t>
            </w:r>
          </w:p>
        </w:tc>
      </w:tr>
    </w:tbl>
    <w:p>
      <w:pPr>
        <w:spacing w:before="280" w:after="0"/>
      </w:pPr>
    </w:p>
    <w:p>
      <w:pPr>
        <w:pBdr>
          <w:bottom w:val="single" w:color="2E75B6" w:sz="8" w:space="4"/>
        </w:pBdr>
        <w:spacing w:before="280" w:after="100"/>
      </w:pPr>
      <w:r>
        <w:rPr>
          <w:rFonts w:ascii="Arial" w:cs="Arial" w:eastAsia="Arial" w:hAnsi="Arial"/>
          <w:b/>
          <w:bCs/>
          <w:color w:val="1F3864"/>
          <w:sz w:val="24"/>
          <w:szCs w:val="24"/>
        </w:rPr>
        <w:t xml:space="preserve">VALIDATION DE L'ATELIER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ANIMATEUR / CONSULTANT</w:t>
            </w:r>
          </w:p>
          <w:p>
            <w:pPr>
              <w:spacing w:before="80" w:after="0"/>
            </w:pPr>
            <w:r>
              <w:rPr>
                <w:rFonts w:ascii="Arial" w:cs="Arial" w:eastAsia="Arial" w:hAnsi="Arial"/>
                <w:color w:val="595959"/>
                <w:sz w:val="18"/>
                <w:szCs w:val="18"/>
              </w:rPr>
              <w:t xml:space="preserve">Nom : _____________________________</w:t>
            </w:r>
          </w:p>
          <w:p>
            <w:pPr>
              <w:spacing w:before="60" w:after="0"/>
            </w:pPr>
            <w:r>
              <w:rPr>
                <w:rFonts w:ascii="Arial" w:cs="Arial" w:eastAsia="Arial" w:hAnsi="Arial"/>
                <w:color w:val="595959"/>
                <w:sz w:val="18"/>
                <w:szCs w:val="18"/>
              </w:rPr>
              <w:t xml:space="preserve">Date : _____________________________</w:t>
            </w:r>
          </w:p>
          <w:p>
            <w:pPr>
              <w:spacing w:before="60" w:after="0"/>
            </w:pPr>
            <w:r>
              <w:rPr>
                <w:rFonts w:ascii="Arial" w:cs="Arial" w:eastAsia="Arial" w:hAnsi="Arial"/>
                <w:color w:val="595959"/>
                <w:sz w:val="18"/>
                <w:szCs w:val="18"/>
              </w:rPr>
              <w:t xml:space="preserve">Signature : _______________________</w:t>
            </w:r>
          </w:p>
        </w:tc>
        <w:tc>
          <w:tcPr>
            <w:tcW w:type="dxa" w:w="468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SPONSOR / RESPONSABLE TERRAIN</w:t>
            </w:r>
          </w:p>
          <w:p>
            <w:pPr>
              <w:spacing w:before="80" w:after="0"/>
            </w:pPr>
            <w:r>
              <w:rPr>
                <w:rFonts w:ascii="Arial" w:cs="Arial" w:eastAsia="Arial" w:hAnsi="Arial"/>
                <w:color w:val="595959"/>
                <w:sz w:val="18"/>
                <w:szCs w:val="18"/>
              </w:rPr>
              <w:t xml:space="preserve">Nom : _____________________________</w:t>
            </w:r>
          </w:p>
          <w:p>
            <w:pPr>
              <w:spacing w:before="60" w:after="0"/>
            </w:pPr>
            <w:r>
              <w:rPr>
                <w:rFonts w:ascii="Arial" w:cs="Arial" w:eastAsia="Arial" w:hAnsi="Arial"/>
                <w:color w:val="595959"/>
                <w:sz w:val="18"/>
                <w:szCs w:val="18"/>
              </w:rPr>
              <w:t xml:space="preserve">Date : _____________________________</w:t>
            </w:r>
          </w:p>
          <w:p>
            <w:pPr>
              <w:spacing w:before="60" w:after="0"/>
            </w:pPr>
            <w:r>
              <w:rPr>
                <w:rFonts w:ascii="Arial" w:cs="Arial" w:eastAsia="Arial" w:hAnsi="Arial"/>
                <w:color w:val="595959"/>
                <w:sz w:val="18"/>
                <w:szCs w:val="18"/>
              </w:rPr>
              <w:t xml:space="preserve">Signature : _______________________</w:t>
            </w:r>
          </w:p>
        </w:tc>
      </w:tr>
    </w:tbl>
    <w:p>
      <w:pPr>
        <w:spacing w:before="200" w:after="0"/>
      </w:pPr>
      <w:r>
        <w:rPr>
          <w:rFonts w:ascii="Arial" w:cs="Arial" w:eastAsia="Arial" w:hAnsi="Arial"/>
          <w:i/>
          <w:iCs/>
          <w:color w:val="999999"/>
          <w:sz w:val="16"/>
          <w:szCs w:val="16"/>
        </w:rPr>
        <w:t xml:space="preserve">Document confidentiel — Chapitre 6 — Analyse des causes racines — Lean / Six Sigma</w:t>
      </w:r>
    </w:p>
    <w:sectPr>
      <w:headerReference w:type="default" r:id="rId6"/>
      <w:footerReference w:type="default" r:id="rId7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tabs>
        <w:tab w:val="right" w:pos="9026"/>
      </w:tabs>
      <w:spacing w:before="80" w:after="0"/>
    </w:pPr>
    <w:r>
      <w:rPr>
        <w:rFonts w:ascii="Arial" w:cs="Arial" w:eastAsia="Arial" w:hAnsi="Arial"/>
        <w:color w:val="888888"/>
        <w:sz w:val="16"/>
        <w:szCs w:val="16"/>
      </w:rPr>
      <w:t xml:space="preserve">Confidentiel — Chapitre 6 — Analyse des Causes Racines</w:t>
    </w:r>
    <w:r>
      <w:rPr>
        <w:rFonts w:ascii="Arial" w:cs="Arial" w:eastAsia="Arial" w:hAnsi="Arial"/>
        <w:color w:val="888888"/>
        <w:sz w:val="16"/>
        <w:szCs w:val="16"/>
      </w:rPr>
      <w:t xml:space="preserve">	Page </w:t>
    </w:r>
    <w:r>
      <w:rPr>
        <w:rFonts w:ascii="Arial" w:cs="Arial" w:eastAsia="Arial" w:hAnsi="Arial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6"/>
        <w:szCs w:val="16"/>
      </w:rPr>
      <w:t xml:space="preserve"> / </w:t>
    </w:r>
    <w:r>
      <w:rPr>
        <w:rFonts w:ascii="Arial" w:cs="Arial" w:eastAsia="Arial" w:hAnsi="Arial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6" w:space="4"/>
      </w:pBdr>
      <w:spacing w:before="0" w:after="100"/>
    </w:pPr>
    <w:r>
      <w:rPr>
        <w:rFonts w:ascii="Arial" w:cs="Arial" w:eastAsia="Arial" w:hAnsi="Arial"/>
        <w:b/>
        <w:bCs/>
        <w:color w:val="2E75B6"/>
        <w:sz w:val="16"/>
        <w:szCs w:val="16"/>
      </w:rPr>
      <w:t xml:space="preserve">OUTIL 6.2 — DIAGRAMME ISHIKAWA 6M  |  Template Atelier Terrain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2026-03-29T19:48:15.663Z</dcterms:created>
  <dcterms:modified xsi:type="dcterms:W3CDTF">2026-03-29T19:48:15.664Z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